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A80C" w14:textId="77777777" w:rsidR="007C6401" w:rsidRDefault="007C6401" w:rsidP="007C6401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>Zgłoszenie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6343CC9E" w14:textId="77777777" w:rsidR="007C6401" w:rsidRPr="0027216F" w:rsidRDefault="007C6401" w:rsidP="007C6401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857A8D">
        <w:rPr>
          <w:rFonts w:ascii="Times New Roman" w:hAnsi="Times New Roman"/>
          <w:b/>
          <w:bCs/>
          <w:sz w:val="24"/>
        </w:rPr>
        <w:t xml:space="preserve">naruszenia prawa w trybie ustawy o ochronie </w:t>
      </w:r>
      <w:r>
        <w:rPr>
          <w:rFonts w:ascii="Times New Roman" w:hAnsi="Times New Roman"/>
          <w:b/>
          <w:bCs/>
          <w:sz w:val="24"/>
        </w:rPr>
        <w:t>sygnalistów</w:t>
      </w:r>
    </w:p>
    <w:p w14:paraId="3B0DB7B2" w14:textId="77777777" w:rsidR="007C6401" w:rsidRPr="004D13F4" w:rsidRDefault="007C6401" w:rsidP="007C6401">
      <w:pPr>
        <w:pStyle w:val="Bezodstpw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WZÓR</w:t>
      </w:r>
    </w:p>
    <w:p w14:paraId="184CE987" w14:textId="77777777" w:rsidR="007C6401" w:rsidRDefault="007C6401" w:rsidP="007C6401">
      <w:pPr>
        <w:pStyle w:val="Bezodstpw"/>
        <w:spacing w:line="276" w:lineRule="auto"/>
        <w:rPr>
          <w:rFonts w:ascii="Times New Roman" w:hAnsi="Times New Roman"/>
          <w:b/>
          <w:bCs/>
          <w:sz w:val="24"/>
        </w:rPr>
      </w:pPr>
    </w:p>
    <w:p w14:paraId="59A7ACEB" w14:textId="77777777" w:rsidR="007C6401" w:rsidRDefault="007C6401" w:rsidP="007C6401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Do</w:t>
      </w:r>
    </w:p>
    <w:p w14:paraId="10A19B26" w14:textId="77777777" w:rsidR="007C6401" w:rsidRPr="00857A8D" w:rsidRDefault="007C6401" w:rsidP="007C6401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RSM Pionier w Kutnie</w:t>
      </w:r>
    </w:p>
    <w:p w14:paraId="22C9CA3D" w14:textId="77777777" w:rsidR="007C6401" w:rsidRPr="00857A8D" w:rsidRDefault="007C6401" w:rsidP="007C6401">
      <w:pPr>
        <w:pStyle w:val="Bezodstpw"/>
        <w:spacing w:before="480" w:line="276" w:lineRule="auto"/>
        <w:ind w:firstLine="425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Działając na podstawie art. 4 ust. 1 ustawy</w:t>
      </w:r>
      <w:r w:rsidRPr="0058443C">
        <w:rPr>
          <w:rFonts w:cs="Calibri"/>
          <w:sz w:val="24"/>
          <w:szCs w:val="24"/>
        </w:rPr>
        <w:t xml:space="preserve"> </w:t>
      </w:r>
      <w:r w:rsidRPr="00D74093">
        <w:rPr>
          <w:rFonts w:cs="Calibri"/>
          <w:sz w:val="24"/>
          <w:szCs w:val="24"/>
        </w:rPr>
        <w:t>z dnia 14 czerwca 2024 r. o ochronie sygnalistów (Dz. U. z 2024 r. poz. 928</w:t>
      </w:r>
      <w:r>
        <w:rPr>
          <w:rFonts w:cs="Calibri"/>
          <w:sz w:val="24"/>
          <w:szCs w:val="24"/>
        </w:rPr>
        <w:t>),</w:t>
      </w:r>
      <w:r>
        <w:rPr>
          <w:rFonts w:ascii="Times New Roman" w:hAnsi="Times New Roman"/>
          <w:sz w:val="24"/>
        </w:rPr>
        <w:t xml:space="preserve"> zgłaszam informację o naruszeniu</w:t>
      </w:r>
      <w:r w:rsidRPr="00857A8D">
        <w:rPr>
          <w:rFonts w:ascii="Times New Roman" w:hAnsi="Times New Roman"/>
          <w:sz w:val="24"/>
        </w:rPr>
        <w:t xml:space="preserve"> prawa uzyskaną w kontekście związanym z pracą. </w:t>
      </w:r>
    </w:p>
    <w:p w14:paraId="326039F0" w14:textId="77777777" w:rsidR="007C6401" w:rsidRDefault="007C6401" w:rsidP="007C6401">
      <w:pPr>
        <w:pStyle w:val="Bezodstpw"/>
        <w:numPr>
          <w:ilvl w:val="3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</w:rPr>
        <w:t>Osoba, której dotyczy zgłoszenie</w:t>
      </w:r>
      <w:r w:rsidRPr="00857A8D">
        <w:rPr>
          <w:rFonts w:ascii="Times New Roman" w:hAnsi="Times New Roman"/>
          <w:sz w:val="24"/>
          <w:szCs w:val="18"/>
        </w:rPr>
        <w:t xml:space="preserve"> (</w:t>
      </w:r>
      <w:r w:rsidRPr="00857A8D">
        <w:rPr>
          <w:rFonts w:ascii="Times New Roman" w:hAnsi="Times New Roman"/>
          <w:i/>
          <w:iCs/>
          <w:sz w:val="24"/>
          <w:szCs w:val="18"/>
        </w:rPr>
        <w:t xml:space="preserve">należy wskazać osobę fizyczną, osobę prawną lub jednostkę organizacyjną nieposiadającą osobowości prawnej, której ustawa przyznaje zdolność prawną, wskazaną w zgłoszeniu, jako </w:t>
      </w:r>
      <w:proofErr w:type="gramStart"/>
      <w:r w:rsidRPr="00857A8D">
        <w:rPr>
          <w:rFonts w:ascii="Times New Roman" w:hAnsi="Times New Roman"/>
          <w:i/>
          <w:iCs/>
          <w:sz w:val="24"/>
          <w:szCs w:val="18"/>
        </w:rPr>
        <w:t>osoba</w:t>
      </w:r>
      <w:proofErr w:type="gramEnd"/>
      <w:r w:rsidRPr="00857A8D">
        <w:rPr>
          <w:rFonts w:ascii="Times New Roman" w:hAnsi="Times New Roman"/>
          <w:i/>
          <w:iCs/>
          <w:sz w:val="24"/>
          <w:szCs w:val="18"/>
        </w:rPr>
        <w:t xml:space="preserve"> która dopuściła się naruszenia prawa lub z którą osoba ta jest powiązana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309B735F" w14:textId="77777777" w:rsidR="007C6401" w:rsidRDefault="007C6401" w:rsidP="007C6401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18"/>
        </w:rPr>
      </w:pPr>
    </w:p>
    <w:p w14:paraId="56A5CC6A" w14:textId="77777777" w:rsidR="007C6401" w:rsidRDefault="007C6401" w:rsidP="007C6401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18"/>
        </w:rPr>
      </w:pPr>
    </w:p>
    <w:p w14:paraId="319FF499" w14:textId="77777777" w:rsidR="007C6401" w:rsidRPr="003853A1" w:rsidRDefault="007C6401" w:rsidP="007C6401">
      <w:pPr>
        <w:pStyle w:val="Bezodstpw"/>
        <w:numPr>
          <w:ilvl w:val="3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18"/>
        </w:rPr>
      </w:pPr>
      <w:r w:rsidRPr="003853A1">
        <w:rPr>
          <w:rFonts w:ascii="Times New Roman" w:hAnsi="Times New Roman"/>
          <w:sz w:val="24"/>
        </w:rPr>
        <w:t xml:space="preserve">Zgłaszane naruszenie </w:t>
      </w:r>
      <w:r w:rsidRPr="003853A1">
        <w:rPr>
          <w:rFonts w:cstheme="minorHAnsi"/>
          <w:sz w:val="24"/>
        </w:rPr>
        <w:t xml:space="preserve">prawa tj. </w:t>
      </w:r>
      <w:r w:rsidRPr="003853A1">
        <w:rPr>
          <w:rFonts w:cstheme="minorHAnsi"/>
          <w:sz w:val="24"/>
          <w:szCs w:val="24"/>
          <w:lang w:eastAsia="pl-PL"/>
        </w:rPr>
        <w:t>działanie lub zaniechanie niezgodne z prawem lub mające na celu obejście prawa,</w:t>
      </w:r>
      <w:r w:rsidRPr="003853A1">
        <w:rPr>
          <w:rFonts w:ascii="Times New Roman" w:hAnsi="Times New Roman"/>
          <w:sz w:val="24"/>
        </w:rPr>
        <w:t xml:space="preserve"> dotyczy </w:t>
      </w:r>
      <w:r w:rsidRPr="003853A1">
        <w:rPr>
          <w:rFonts w:ascii="Times New Roman" w:hAnsi="Times New Roman"/>
          <w:i/>
          <w:sz w:val="24"/>
        </w:rPr>
        <w:t xml:space="preserve">(należy podkreślić </w:t>
      </w:r>
      <w:proofErr w:type="gramStart"/>
      <w:r w:rsidRPr="003853A1">
        <w:rPr>
          <w:rFonts w:ascii="Times New Roman" w:hAnsi="Times New Roman"/>
          <w:i/>
          <w:sz w:val="24"/>
        </w:rPr>
        <w:t>właściwe)</w:t>
      </w:r>
      <w:r>
        <w:rPr>
          <w:rFonts w:ascii="Times New Roman" w:hAnsi="Times New Roman"/>
          <w:i/>
          <w:sz w:val="24"/>
        </w:rPr>
        <w:t>*</w:t>
      </w:r>
      <w:proofErr w:type="gramEnd"/>
      <w:r w:rsidRPr="003853A1">
        <w:rPr>
          <w:rFonts w:ascii="Times New Roman" w:hAnsi="Times New Roman"/>
          <w:i/>
          <w:sz w:val="24"/>
        </w:rPr>
        <w:t>:</w:t>
      </w:r>
    </w:p>
    <w:p w14:paraId="60774F3F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D74093">
        <w:rPr>
          <w:rFonts w:cs="Calibri"/>
          <w:sz w:val="24"/>
          <w:szCs w:val="24"/>
          <w:lang w:eastAsia="pl-PL"/>
        </w:rPr>
        <w:t xml:space="preserve">korupcji, </w:t>
      </w:r>
    </w:p>
    <w:p w14:paraId="5C281088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zamówień publicznych, </w:t>
      </w:r>
    </w:p>
    <w:p w14:paraId="080F19C9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usług, produktów i rynków finansowych, </w:t>
      </w:r>
    </w:p>
    <w:p w14:paraId="465CE878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przeciwdziałania praniu pieniędzy oraz finansowaniu terroryzmu; </w:t>
      </w:r>
    </w:p>
    <w:p w14:paraId="754F2320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bezpieczeństwa produktów i ich zgodności z wymogami, </w:t>
      </w:r>
    </w:p>
    <w:p w14:paraId="7803732A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bezpieczeństwa transportu, </w:t>
      </w:r>
    </w:p>
    <w:p w14:paraId="37660BDE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ochrony środowiska, </w:t>
      </w:r>
    </w:p>
    <w:p w14:paraId="60E215FE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ochrony radiologicznej i bezpieczeństwa jądrowego, </w:t>
      </w:r>
    </w:p>
    <w:p w14:paraId="5C72A303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bezpieczeństwa żywności i pasz, </w:t>
      </w:r>
    </w:p>
    <w:p w14:paraId="34E49FF4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zdrowia i dobrostanu zwierząt, </w:t>
      </w:r>
    </w:p>
    <w:p w14:paraId="41D922C4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zdrowia publicznego, </w:t>
      </w:r>
    </w:p>
    <w:p w14:paraId="42178BD9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ochrony konsumentów, </w:t>
      </w:r>
    </w:p>
    <w:p w14:paraId="1C5CEB16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ochrony prywatności i danych osobowych, </w:t>
      </w:r>
    </w:p>
    <w:p w14:paraId="33B36A02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bezpieczeństwa sieci i systemów teleinformatycznych, </w:t>
      </w:r>
    </w:p>
    <w:p w14:paraId="04F69F5A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 xml:space="preserve">interesów finansowych Skarbu Państwa Rzeczypospolitej Polskiej, jednostki samorządu terytorialnego oraz Unii Europejskiej, rynku wewnętrznego Unii Europejskiej, w tym publicznoprawnych zasad konkurencji i pomocy państwa oraz opodatkowania osób prawnych, </w:t>
      </w:r>
    </w:p>
    <w:p w14:paraId="044C0442" w14:textId="77777777" w:rsidR="007C6401" w:rsidRDefault="007C6401" w:rsidP="007C6401">
      <w:pPr>
        <w:pStyle w:val="Bezodstpw"/>
        <w:numPr>
          <w:ilvl w:val="1"/>
          <w:numId w:val="9"/>
        </w:numPr>
        <w:jc w:val="both"/>
        <w:rPr>
          <w:rFonts w:cs="Calibri"/>
          <w:sz w:val="24"/>
          <w:szCs w:val="24"/>
          <w:lang w:eastAsia="pl-PL"/>
        </w:rPr>
      </w:pPr>
      <w:r w:rsidRPr="003853A1">
        <w:rPr>
          <w:rFonts w:cs="Calibri"/>
          <w:sz w:val="24"/>
          <w:szCs w:val="24"/>
          <w:lang w:eastAsia="pl-PL"/>
        </w:rPr>
        <w:t>konstytucyjnych wolności i praw człowieka i obywatela - występujące w stosunkach jednostki z organami władzy publicznej i niezwiązane z dziedzinami wskazanymi powyżej</w:t>
      </w:r>
    </w:p>
    <w:p w14:paraId="734C132B" w14:textId="77777777" w:rsidR="007C6401" w:rsidRPr="0058443C" w:rsidRDefault="007C6401" w:rsidP="007C6401">
      <w:pPr>
        <w:pStyle w:val="Bezodstpw"/>
        <w:ind w:left="644"/>
        <w:jc w:val="both"/>
        <w:rPr>
          <w:rFonts w:cs="Calibri"/>
          <w:sz w:val="24"/>
          <w:szCs w:val="24"/>
          <w:lang w:eastAsia="pl-PL"/>
        </w:rPr>
      </w:pPr>
    </w:p>
    <w:p w14:paraId="4888457E" w14:textId="77777777" w:rsidR="007C6401" w:rsidRDefault="007C6401" w:rsidP="007C6401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Naruszenie to polega na </w:t>
      </w:r>
      <w:r w:rsidRPr="00857A8D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iCs/>
          <w:sz w:val="24"/>
        </w:rPr>
        <w:t>tutaj należy szczegółowo opisać na czym polega</w:t>
      </w:r>
      <w:r w:rsidRPr="00857A8D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zgłaszane </w:t>
      </w:r>
      <w:proofErr w:type="gramStart"/>
      <w:r w:rsidRPr="00857A8D">
        <w:rPr>
          <w:rFonts w:ascii="Times New Roman" w:hAnsi="Times New Roman"/>
          <w:i/>
          <w:iCs/>
          <w:sz w:val="24"/>
        </w:rPr>
        <w:t>naruszeni</w:t>
      </w:r>
      <w:r>
        <w:rPr>
          <w:rFonts w:ascii="Times New Roman" w:hAnsi="Times New Roman"/>
          <w:i/>
          <w:iCs/>
          <w:sz w:val="24"/>
        </w:rPr>
        <w:t>e</w:t>
      </w:r>
      <w:r w:rsidRPr="00857A8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*</w:t>
      </w:r>
      <w:proofErr w:type="gramEnd"/>
      <w:r w:rsidRPr="00857A8D">
        <w:rPr>
          <w:rFonts w:ascii="Times New Roman" w:hAnsi="Times New Roman"/>
          <w:sz w:val="24"/>
        </w:rPr>
        <w:t>.</w:t>
      </w:r>
    </w:p>
    <w:p w14:paraId="2EDEC9C4" w14:textId="77777777" w:rsidR="007C6401" w:rsidRDefault="007C6401" w:rsidP="007C6401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14:paraId="33EF399F" w14:textId="77777777" w:rsidR="007C6401" w:rsidRPr="00857A8D" w:rsidRDefault="007C6401" w:rsidP="007C6401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14:paraId="7B82654B" w14:textId="77777777" w:rsidR="007C6401" w:rsidRDefault="007C6401" w:rsidP="007C6401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Naruszenie miało miejsce </w:t>
      </w:r>
      <w:proofErr w:type="gramStart"/>
      <w:r w:rsidRPr="00857A8D">
        <w:rPr>
          <w:rFonts w:ascii="Times New Roman" w:hAnsi="Times New Roman"/>
          <w:sz w:val="24"/>
        </w:rPr>
        <w:t xml:space="preserve">w </w:t>
      </w:r>
      <w:r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sz w:val="24"/>
          <w:szCs w:val="18"/>
        </w:rPr>
        <w:t>(</w:t>
      </w:r>
      <w:proofErr w:type="gramEnd"/>
      <w:r w:rsidRPr="00857A8D">
        <w:rPr>
          <w:rFonts w:ascii="Times New Roman" w:hAnsi="Times New Roman"/>
          <w:i/>
          <w:iCs/>
          <w:sz w:val="24"/>
          <w:szCs w:val="18"/>
        </w:rPr>
        <w:t>należy podać miejsce</w:t>
      </w:r>
      <w:r>
        <w:rPr>
          <w:rFonts w:ascii="Times New Roman" w:hAnsi="Times New Roman"/>
          <w:i/>
          <w:iCs/>
          <w:sz w:val="24"/>
          <w:szCs w:val="18"/>
        </w:rPr>
        <w:t>/ dział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………………………………..</w:t>
      </w:r>
    </w:p>
    <w:p w14:paraId="5474FAF6" w14:textId="77777777" w:rsidR="007C6401" w:rsidRDefault="007C6401" w:rsidP="007C6401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lastRenderedPageBreak/>
        <w:t xml:space="preserve">w dniu </w:t>
      </w:r>
      <w:r>
        <w:rPr>
          <w:rFonts w:ascii="Times New Roman" w:hAnsi="Times New Roman"/>
          <w:sz w:val="24"/>
        </w:rPr>
        <w:t xml:space="preserve">..................... </w:t>
      </w:r>
    </w:p>
    <w:p w14:paraId="26CC8E01" w14:textId="77777777" w:rsidR="007C6401" w:rsidRDefault="007C6401" w:rsidP="007C6401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  <w:szCs w:val="18"/>
        </w:rPr>
      </w:pP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nie dotyczy, jeżeli do naruszenia jeszcze nie doszło, lecz prawdopodobnie dojdzie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10707FA7" w14:textId="77777777" w:rsidR="007C6401" w:rsidRPr="00857A8D" w:rsidRDefault="007C6401" w:rsidP="007C6401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18"/>
        </w:rPr>
      </w:pPr>
    </w:p>
    <w:p w14:paraId="46DDE17D" w14:textId="77777777" w:rsidR="007C6401" w:rsidRPr="0058443C" w:rsidRDefault="007C6401" w:rsidP="007C6401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18"/>
        </w:rPr>
      </w:pPr>
      <w:r w:rsidRPr="00857A8D">
        <w:rPr>
          <w:rFonts w:ascii="Times New Roman" w:hAnsi="Times New Roman"/>
          <w:sz w:val="24"/>
        </w:rPr>
        <w:t xml:space="preserve">Wskazanie dowodów potwierdzających przedstawione zgłoszenia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należy wypełnić, jeżeli zgłaszający dysponuje takimi dowodami</w:t>
      </w:r>
      <w:r w:rsidRPr="00857A8D">
        <w:rPr>
          <w:rFonts w:ascii="Times New Roman" w:hAnsi="Times New Roman"/>
          <w:sz w:val="24"/>
          <w:szCs w:val="18"/>
        </w:rPr>
        <w:t>).</w:t>
      </w:r>
    </w:p>
    <w:p w14:paraId="49205E9D" w14:textId="77777777" w:rsidR="007C6401" w:rsidRPr="00857A8D" w:rsidRDefault="007C6401" w:rsidP="007C6401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14:paraId="79DA7D94" w14:textId="77777777" w:rsidR="007C6401" w:rsidRDefault="007C6401" w:rsidP="007C6401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Czy zgłaszający oczekuje zorganizowania bezpośredniego spotkania </w:t>
      </w:r>
      <w:r w:rsidRPr="00857A8D">
        <w:rPr>
          <w:rFonts w:ascii="Times New Roman" w:hAnsi="Times New Roman"/>
          <w:sz w:val="24"/>
          <w:szCs w:val="18"/>
        </w:rPr>
        <w:t>(</w:t>
      </w:r>
      <w:r w:rsidRPr="00857A8D">
        <w:rPr>
          <w:rFonts w:ascii="Times New Roman" w:hAnsi="Times New Roman"/>
          <w:i/>
          <w:iCs/>
          <w:sz w:val="24"/>
          <w:szCs w:val="18"/>
        </w:rPr>
        <w:t>podkreślić właściwe</w:t>
      </w:r>
      <w:r w:rsidRPr="00857A8D">
        <w:rPr>
          <w:rFonts w:ascii="Times New Roman" w:hAnsi="Times New Roman"/>
          <w:sz w:val="24"/>
          <w:szCs w:val="18"/>
        </w:rPr>
        <w:t>)</w:t>
      </w:r>
      <w:r w:rsidRPr="00857A8D">
        <w:rPr>
          <w:rFonts w:ascii="Times New Roman" w:hAnsi="Times New Roman"/>
          <w:sz w:val="24"/>
        </w:rPr>
        <w:t xml:space="preserve">: TAK/NIE. W przypadku wybrania odpowiedzi TAK, po wstępnej weryfikacji zgłoszenia, obejmującej </w:t>
      </w:r>
      <w:proofErr w:type="gramStart"/>
      <w:r w:rsidRPr="00857A8D">
        <w:rPr>
          <w:rFonts w:ascii="Times New Roman" w:hAnsi="Times New Roman"/>
          <w:sz w:val="24"/>
        </w:rPr>
        <w:t>ustalenie,</w:t>
      </w:r>
      <w:proofErr w:type="gramEnd"/>
      <w:r w:rsidRPr="00857A8D">
        <w:rPr>
          <w:rFonts w:ascii="Times New Roman" w:hAnsi="Times New Roman"/>
          <w:sz w:val="24"/>
        </w:rPr>
        <w:t xml:space="preserve"> czy zgłoszenie dotyczy informacji o naruszeniu prawa, bezpośrednie spotkanie będzie zorganizowane w terminie 7 dni od otrzymania zgłoszenia, pod warunkiem, że zgłaszający podał dane kontaktowe.</w:t>
      </w:r>
    </w:p>
    <w:p w14:paraId="4E10A115" w14:textId="77777777" w:rsidR="007C6401" w:rsidRPr="00857A8D" w:rsidRDefault="007C6401" w:rsidP="007C6401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14:paraId="6F008874" w14:textId="77777777" w:rsidR="007C6401" w:rsidRPr="00857A8D" w:rsidRDefault="007C6401" w:rsidP="007C6401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Imię i nazwisko </w:t>
      </w:r>
      <w:proofErr w:type="gramStart"/>
      <w:r>
        <w:rPr>
          <w:rFonts w:ascii="Times New Roman" w:hAnsi="Times New Roman"/>
          <w:sz w:val="24"/>
        </w:rPr>
        <w:t>sygnalisty  …</w:t>
      </w:r>
      <w:proofErr w:type="gramEnd"/>
      <w:r>
        <w:rPr>
          <w:rFonts w:ascii="Times New Roman" w:hAnsi="Times New Roman"/>
          <w:sz w:val="24"/>
        </w:rPr>
        <w:t>………………………………………………… oraz s</w:t>
      </w:r>
      <w:r w:rsidRPr="00857A8D">
        <w:rPr>
          <w:rFonts w:ascii="Times New Roman" w:hAnsi="Times New Roman"/>
          <w:sz w:val="24"/>
        </w:rPr>
        <w:t>tat</w:t>
      </w:r>
      <w:r>
        <w:rPr>
          <w:rFonts w:ascii="Times New Roman" w:hAnsi="Times New Roman"/>
          <w:sz w:val="24"/>
        </w:rPr>
        <w:t>us sygnalisty</w:t>
      </w:r>
      <w:r w:rsidRPr="00857A8D">
        <w:rPr>
          <w:rFonts w:ascii="Times New Roman" w:hAnsi="Times New Roman"/>
          <w:sz w:val="24"/>
        </w:rPr>
        <w:t xml:space="preserve"> </w:t>
      </w:r>
      <w:r w:rsidRPr="00857A8D">
        <w:rPr>
          <w:rFonts w:ascii="Times New Roman" w:hAnsi="Times New Roman"/>
          <w:i/>
          <w:iCs/>
          <w:sz w:val="24"/>
          <w:szCs w:val="18"/>
        </w:rPr>
        <w:t>(należy pokreślić właściwe)</w:t>
      </w:r>
      <w:r>
        <w:rPr>
          <w:rFonts w:ascii="Times New Roman" w:hAnsi="Times New Roman"/>
          <w:i/>
          <w:iCs/>
          <w:sz w:val="24"/>
          <w:szCs w:val="18"/>
        </w:rPr>
        <w:t>*</w:t>
      </w:r>
      <w:r w:rsidRPr="00857A8D">
        <w:rPr>
          <w:rFonts w:ascii="Times New Roman" w:hAnsi="Times New Roman"/>
          <w:sz w:val="24"/>
        </w:rPr>
        <w:t>:</w:t>
      </w:r>
    </w:p>
    <w:p w14:paraId="027FC494" w14:textId="77777777" w:rsidR="007C6401" w:rsidRPr="00857A8D" w:rsidRDefault="007C6401" w:rsidP="007C640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pracownik;</w:t>
      </w:r>
    </w:p>
    <w:p w14:paraId="7AA50DBF" w14:textId="77777777" w:rsidR="007C6401" w:rsidRPr="00857A8D" w:rsidRDefault="007C6401" w:rsidP="007C640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były pracownik;</w:t>
      </w:r>
    </w:p>
    <w:p w14:paraId="290D4A22" w14:textId="77777777" w:rsidR="007C6401" w:rsidRPr="00857A8D" w:rsidRDefault="007C6401" w:rsidP="007C640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ubiegająca się o zatrudnienie;</w:t>
      </w:r>
    </w:p>
    <w:p w14:paraId="7DE1BA90" w14:textId="77777777" w:rsidR="007C6401" w:rsidRPr="00857A8D" w:rsidRDefault="007C6401" w:rsidP="007C640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osoba świadcząca pracę na innej podstawie niż stosunek pracy, w tym na podstawie umowy cywilnoprawnej;</w:t>
      </w:r>
    </w:p>
    <w:p w14:paraId="57BF19B3" w14:textId="77777777" w:rsidR="007C6401" w:rsidRDefault="007C6401" w:rsidP="007C640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członek organu Spółdzielni</w:t>
      </w:r>
    </w:p>
    <w:p w14:paraId="5949DDBD" w14:textId="77777777" w:rsidR="007C6401" w:rsidRPr="00857A8D" w:rsidRDefault="007C6401" w:rsidP="007C640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przedsiębiorca</w:t>
      </w:r>
      <w:r>
        <w:rPr>
          <w:rFonts w:ascii="Times New Roman" w:hAnsi="Times New Roman"/>
          <w:sz w:val="24"/>
        </w:rPr>
        <w:t>/kontrahent</w:t>
      </w:r>
      <w:r w:rsidRPr="00857A8D">
        <w:rPr>
          <w:rFonts w:ascii="Times New Roman" w:hAnsi="Times New Roman"/>
          <w:sz w:val="24"/>
        </w:rPr>
        <w:t>;</w:t>
      </w:r>
    </w:p>
    <w:p w14:paraId="01CC8337" w14:textId="77777777" w:rsidR="007C6401" w:rsidRPr="00857A8D" w:rsidRDefault="007C6401" w:rsidP="007C640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stażysta;</w:t>
      </w:r>
    </w:p>
    <w:p w14:paraId="1DD28982" w14:textId="77777777" w:rsidR="007C6401" w:rsidRPr="00857A8D" w:rsidRDefault="007C6401" w:rsidP="007C640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wolontariusz;</w:t>
      </w:r>
    </w:p>
    <w:p w14:paraId="30F2005E" w14:textId="77777777" w:rsidR="007C6401" w:rsidRDefault="007C6401" w:rsidP="007C640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 xml:space="preserve">inny (jaki?) </w:t>
      </w:r>
      <w:r>
        <w:rPr>
          <w:rFonts w:ascii="Times New Roman" w:hAnsi="Times New Roman"/>
          <w:sz w:val="24"/>
        </w:rPr>
        <w:t xml:space="preserve">..................... </w:t>
      </w:r>
    </w:p>
    <w:p w14:paraId="4F04F335" w14:textId="77777777" w:rsidR="007C6401" w:rsidRDefault="007C6401" w:rsidP="007C6401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</w:p>
    <w:p w14:paraId="0BF32906" w14:textId="77777777" w:rsidR="007C6401" w:rsidRPr="00D74093" w:rsidRDefault="007C6401" w:rsidP="007C6401">
      <w:pPr>
        <w:pStyle w:val="Bezodstpw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Ewentualne dane</w:t>
      </w:r>
      <w:r w:rsidRPr="00D74093">
        <w:rPr>
          <w:rFonts w:cs="Calibri"/>
          <w:sz w:val="24"/>
          <w:szCs w:val="24"/>
        </w:rPr>
        <w:t xml:space="preserve"> (imię i nazwisko lub nazwę) osób, które pomagają w dokonaniu zgłoszenia oraz osób powiązanych ze zgłaszającym, w celu ich ochrony przed działaniami odwetowymi </w:t>
      </w:r>
      <w:r>
        <w:rPr>
          <w:rFonts w:cs="Calibri"/>
          <w:sz w:val="24"/>
          <w:szCs w:val="24"/>
        </w:rPr>
        <w:t>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0A798CD2" w14:textId="77777777" w:rsidR="007C6401" w:rsidRPr="00D74093" w:rsidRDefault="007C6401" w:rsidP="007C6401">
      <w:pPr>
        <w:pStyle w:val="Bezodstpw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proofErr w:type="gramStart"/>
      <w:r w:rsidRPr="00D74093">
        <w:rPr>
          <w:rFonts w:cs="Calibri"/>
          <w:sz w:val="24"/>
          <w:szCs w:val="24"/>
        </w:rPr>
        <w:t xml:space="preserve">adres </w:t>
      </w:r>
      <w:r>
        <w:rPr>
          <w:rFonts w:cs="Calibri"/>
          <w:sz w:val="24"/>
          <w:szCs w:val="24"/>
        </w:rPr>
        <w:t xml:space="preserve"> sygnalisty</w:t>
      </w:r>
      <w:proofErr w:type="gramEnd"/>
      <w:r>
        <w:rPr>
          <w:rFonts w:cs="Calibri"/>
          <w:sz w:val="24"/>
          <w:szCs w:val="24"/>
        </w:rPr>
        <w:t xml:space="preserve"> </w:t>
      </w:r>
      <w:r w:rsidRPr="00D74093">
        <w:rPr>
          <w:rFonts w:cs="Calibri"/>
          <w:sz w:val="24"/>
          <w:szCs w:val="24"/>
        </w:rPr>
        <w:t xml:space="preserve">do kontaktu (tj. adres korespondencyjny lub adres poczty elektronicznej), na który należy przekazać sygnaliście </w:t>
      </w:r>
      <w:r>
        <w:rPr>
          <w:rFonts w:cs="Calibri"/>
          <w:sz w:val="24"/>
          <w:szCs w:val="24"/>
        </w:rPr>
        <w:t>potwierdzenie przyjęcie zgłoszenia, oraz informację zwrotną o podjętych działaniach następczych.** ………………………………</w:t>
      </w:r>
    </w:p>
    <w:p w14:paraId="741C0C42" w14:textId="77777777" w:rsidR="007C6401" w:rsidRPr="00857A8D" w:rsidRDefault="007C6401" w:rsidP="007C6401">
      <w:pPr>
        <w:pStyle w:val="Bezodstpw"/>
        <w:spacing w:line="276" w:lineRule="auto"/>
        <w:jc w:val="both"/>
        <w:rPr>
          <w:rFonts w:ascii="Times New Roman" w:hAnsi="Times New Roman"/>
          <w:sz w:val="24"/>
        </w:rPr>
      </w:pPr>
    </w:p>
    <w:p w14:paraId="730F341D" w14:textId="77777777" w:rsidR="007C6401" w:rsidRPr="00857A8D" w:rsidRDefault="007C6401" w:rsidP="007C6401">
      <w:pPr>
        <w:pStyle w:val="Bezodstpw"/>
        <w:spacing w:before="240" w:line="276" w:lineRule="auto"/>
        <w:ind w:left="4820"/>
        <w:jc w:val="both"/>
        <w:rPr>
          <w:rFonts w:ascii="Times New Roman" w:hAnsi="Times New Roman"/>
          <w:sz w:val="24"/>
        </w:rPr>
      </w:pPr>
      <w:r w:rsidRPr="00857A8D">
        <w:rPr>
          <w:rFonts w:ascii="Times New Roman" w:hAnsi="Times New Roman"/>
          <w:sz w:val="24"/>
        </w:rPr>
        <w:t>..................................................</w:t>
      </w:r>
    </w:p>
    <w:p w14:paraId="294F2B5B" w14:textId="77777777" w:rsidR="007C6401" w:rsidRPr="00116B55" w:rsidRDefault="007C6401" w:rsidP="007C6401">
      <w:pPr>
        <w:pStyle w:val="Bezodstpw"/>
        <w:spacing w:line="276" w:lineRule="auto"/>
        <w:ind w:left="5396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16B55">
        <w:rPr>
          <w:rFonts w:ascii="Times New Roman" w:hAnsi="Times New Roman"/>
          <w:sz w:val="20"/>
          <w:szCs w:val="20"/>
        </w:rPr>
        <w:t xml:space="preserve">(podpis </w:t>
      </w:r>
      <w:proofErr w:type="gramStart"/>
      <w:r w:rsidRPr="00116B55">
        <w:rPr>
          <w:rFonts w:ascii="Times New Roman" w:hAnsi="Times New Roman"/>
          <w:sz w:val="20"/>
          <w:szCs w:val="20"/>
        </w:rPr>
        <w:t>zgłaszającego)</w:t>
      </w:r>
      <w:r w:rsidRPr="00116B55">
        <w:rPr>
          <w:rFonts w:ascii="Times New Roman" w:hAnsi="Times New Roman"/>
          <w:sz w:val="20"/>
          <w:szCs w:val="20"/>
          <w:vertAlign w:val="superscript"/>
        </w:rPr>
        <w:t>*</w:t>
      </w:r>
      <w:proofErr w:type="gramEnd"/>
    </w:p>
    <w:p w14:paraId="5D3F0E69" w14:textId="77777777" w:rsidR="007C6401" w:rsidRDefault="007C6401" w:rsidP="007C6401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5718AF81" w14:textId="77777777" w:rsidR="007C6401" w:rsidRPr="0058443C" w:rsidRDefault="007C6401" w:rsidP="007C6401">
      <w:pPr>
        <w:pStyle w:val="Bezodstpw"/>
        <w:spacing w:line="276" w:lineRule="auto"/>
        <w:jc w:val="both"/>
        <w:rPr>
          <w:rFonts w:cstheme="minorHAnsi"/>
          <w:sz w:val="20"/>
          <w:szCs w:val="20"/>
        </w:rPr>
      </w:pPr>
    </w:p>
    <w:p w14:paraId="6911CE23" w14:textId="77777777" w:rsidR="007C6401" w:rsidRPr="0058443C" w:rsidRDefault="007C6401" w:rsidP="007C6401">
      <w:pPr>
        <w:pStyle w:val="Bezodstpw"/>
        <w:spacing w:line="276" w:lineRule="auto"/>
        <w:jc w:val="both"/>
        <w:rPr>
          <w:rFonts w:cstheme="minorHAnsi"/>
          <w:sz w:val="20"/>
          <w:szCs w:val="20"/>
        </w:rPr>
      </w:pPr>
      <w:r w:rsidRPr="0058443C">
        <w:rPr>
          <w:rFonts w:cstheme="minorHAnsi"/>
          <w:sz w:val="20"/>
          <w:szCs w:val="20"/>
        </w:rPr>
        <w:t>*e</w:t>
      </w:r>
      <w:r>
        <w:rPr>
          <w:rFonts w:cstheme="minorHAnsi"/>
          <w:sz w:val="20"/>
          <w:szCs w:val="20"/>
        </w:rPr>
        <w:t>lement obligatoryjny zgłoszenia</w:t>
      </w:r>
      <w:r w:rsidRPr="0058443C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Zgłoszenia nie zwierające tych elementów nie będą rozpatrywane. </w:t>
      </w:r>
    </w:p>
    <w:p w14:paraId="6B1E1298" w14:textId="77777777" w:rsidR="007C6401" w:rsidRDefault="007C6401" w:rsidP="007C6401">
      <w:pPr>
        <w:pStyle w:val="Bezodstpw"/>
        <w:spacing w:line="276" w:lineRule="auto"/>
        <w:jc w:val="both"/>
        <w:rPr>
          <w:rFonts w:cstheme="minorHAnsi"/>
          <w:sz w:val="20"/>
          <w:szCs w:val="20"/>
        </w:rPr>
      </w:pPr>
      <w:r w:rsidRPr="0058443C">
        <w:rPr>
          <w:rFonts w:cstheme="minorHAnsi"/>
          <w:sz w:val="20"/>
          <w:szCs w:val="20"/>
        </w:rPr>
        <w:t>**jeżeli zgłaszający nie poda adresu do kontaktu, nie zostanie przesłane potwierdzenie przyjęcia zgłoszenia i informacja zwrotna w zakresie planowanych lub podjętych działań następczych.</w:t>
      </w:r>
    </w:p>
    <w:p w14:paraId="7BBC310C" w14:textId="77777777" w:rsidR="00005B88" w:rsidRDefault="00005B88"/>
    <w:p w14:paraId="7DB2A5D9" w14:textId="77777777" w:rsidR="007C6401" w:rsidRDefault="007C6401">
      <w:r>
        <w:t>+ klauzula informacyjna dla sygnalisty</w:t>
      </w:r>
    </w:p>
    <w:p w14:paraId="499165D9" w14:textId="77777777" w:rsidR="007C6401" w:rsidRDefault="007C6401"/>
    <w:sectPr w:rsidR="007C6401" w:rsidSect="0000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90CCA"/>
    <w:multiLevelType w:val="hybridMultilevel"/>
    <w:tmpl w:val="9DE62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349F"/>
    <w:multiLevelType w:val="hybridMultilevel"/>
    <w:tmpl w:val="F3D2827E"/>
    <w:lvl w:ilvl="0" w:tplc="197ACE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5D2AE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BC4F35"/>
    <w:multiLevelType w:val="hybridMultilevel"/>
    <w:tmpl w:val="11041CEA"/>
    <w:lvl w:ilvl="0" w:tplc="4682411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B26F7A"/>
    <w:multiLevelType w:val="hybridMultilevel"/>
    <w:tmpl w:val="BB2C31EC"/>
    <w:lvl w:ilvl="0" w:tplc="3A9A8F92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80B14"/>
    <w:multiLevelType w:val="multilevel"/>
    <w:tmpl w:val="ADCABB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-357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-35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-35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38C94855"/>
    <w:multiLevelType w:val="hybridMultilevel"/>
    <w:tmpl w:val="60DEAC00"/>
    <w:lvl w:ilvl="0" w:tplc="68562CC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EE01DD"/>
    <w:multiLevelType w:val="hybridMultilevel"/>
    <w:tmpl w:val="FF2A92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12CFB1E">
      <w:start w:val="1"/>
      <w:numFmt w:val="decimal"/>
      <w:lvlText w:val="%2)"/>
      <w:lvlJc w:val="left"/>
      <w:pPr>
        <w:ind w:left="644" w:hanging="360"/>
      </w:pPr>
      <w:rPr>
        <w:rFonts w:cs="Times New Roman" w:hint="default"/>
      </w:rPr>
    </w:lvl>
    <w:lvl w:ilvl="2" w:tplc="333A8CE2">
      <w:start w:val="7"/>
      <w:numFmt w:val="bullet"/>
      <w:lvlText w:val=""/>
      <w:lvlJc w:val="left"/>
      <w:pPr>
        <w:ind w:left="198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80360B2"/>
    <w:multiLevelType w:val="hybridMultilevel"/>
    <w:tmpl w:val="FFFFFFFF"/>
    <w:lvl w:ilvl="0" w:tplc="0A4658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7EA313F"/>
    <w:multiLevelType w:val="hybridMultilevel"/>
    <w:tmpl w:val="F6C8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5565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DD26E3"/>
    <w:multiLevelType w:val="hybridMultilevel"/>
    <w:tmpl w:val="6A187D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7918034">
    <w:abstractNumId w:val="6"/>
  </w:num>
  <w:num w:numId="2" w16cid:durableId="609774607">
    <w:abstractNumId w:val="10"/>
  </w:num>
  <w:num w:numId="3" w16cid:durableId="2142993265">
    <w:abstractNumId w:val="8"/>
  </w:num>
  <w:num w:numId="4" w16cid:durableId="1072004815">
    <w:abstractNumId w:val="1"/>
  </w:num>
  <w:num w:numId="5" w16cid:durableId="1594825152">
    <w:abstractNumId w:val="2"/>
  </w:num>
  <w:num w:numId="6" w16cid:durableId="2069959352">
    <w:abstractNumId w:val="9"/>
  </w:num>
  <w:num w:numId="7" w16cid:durableId="673806133">
    <w:abstractNumId w:val="0"/>
  </w:num>
  <w:num w:numId="8" w16cid:durableId="739136425">
    <w:abstractNumId w:val="4"/>
  </w:num>
  <w:num w:numId="9" w16cid:durableId="841773124">
    <w:abstractNumId w:val="7"/>
  </w:num>
  <w:num w:numId="10" w16cid:durableId="1120295641">
    <w:abstractNumId w:val="11"/>
  </w:num>
  <w:num w:numId="11" w16cid:durableId="839077920">
    <w:abstractNumId w:val="3"/>
  </w:num>
  <w:num w:numId="12" w16cid:durableId="2049643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B1"/>
    <w:rsid w:val="00005B88"/>
    <w:rsid w:val="003A5C19"/>
    <w:rsid w:val="00581DD5"/>
    <w:rsid w:val="007843AC"/>
    <w:rsid w:val="007C6401"/>
    <w:rsid w:val="00830453"/>
    <w:rsid w:val="00E839A4"/>
    <w:rsid w:val="00F5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4FDE"/>
  <w15:docId w15:val="{8A4FC61F-2021-41C5-B14B-FA211A73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7EB1"/>
    <w:pPr>
      <w:spacing w:after="0" w:line="240" w:lineRule="auto"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F57EB1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F57EB1"/>
    <w:pPr>
      <w:spacing w:after="160" w:line="259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Ryczkowska - Przywoźny</dc:creator>
  <cp:lastModifiedBy>Wojtek Art</cp:lastModifiedBy>
  <cp:revision>2</cp:revision>
  <cp:lastPrinted>2025-02-12T12:16:00Z</cp:lastPrinted>
  <dcterms:created xsi:type="dcterms:W3CDTF">2025-02-12T12:17:00Z</dcterms:created>
  <dcterms:modified xsi:type="dcterms:W3CDTF">2025-02-12T12:17:00Z</dcterms:modified>
</cp:coreProperties>
</file>